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56"/>
          <w:tab w:val="left" w:pos="8633"/>
        </w:tabs>
        <w:spacing w:line="480" w:lineRule="atLeas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血透机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主要功能配置及技术参数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-1200785</wp:posOffset>
            </wp:positionV>
            <wp:extent cx="1924050" cy="767080"/>
            <wp:effectExtent l="0" t="0" r="0" b="0"/>
            <wp:wrapNone/>
            <wp:docPr id="1" name="Picture 1" descr="FMC plus Identity 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MC plus Identity logo_pan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1、设备用途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：用于血液透析及相关治疗 </w:t>
      </w:r>
    </w:p>
    <w:p>
      <w:pPr>
        <w:widowControl/>
        <w:tabs>
          <w:tab w:val="left" w:pos="910"/>
          <w:tab w:val="left" w:pos="8230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2、功能配置</w:t>
      </w:r>
    </w:p>
    <w:p>
      <w:pPr>
        <w:widowControl/>
        <w:tabs>
          <w:tab w:val="left" w:pos="8280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2.1 具有常规血液透析治疗(HD)功能</w:t>
      </w:r>
    </w:p>
    <w:p>
      <w:pPr>
        <w:widowControl/>
        <w:tabs>
          <w:tab w:val="left" w:pos="8280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2.2 机器有2个医用CPU，稳定可靠。</w:t>
      </w: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2.3 机器水路、电路分离。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2.4 可兼容其它机型的血透管路（动脉泵管、静脉壶）。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2.5 可预设自动开关机。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2.6具有全自动预冲、回血功能。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2.7 治疗结束后，自动排空透析器及管路内水分。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2.8具有10英寸以上彩色液晶屏，中文显示界面。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2.9</w:t>
      </w:r>
      <w:r>
        <w:rPr>
          <w:rFonts w:hint="eastAsia" w:ascii="宋体" w:hAnsi="宋体" w:cs="宋体"/>
          <w:kern w:val="0"/>
          <w:sz w:val="24"/>
        </w:rPr>
        <w:t>标配血压监测仪：</w:t>
      </w:r>
      <w:r>
        <w:rPr>
          <w:rFonts w:hint="eastAsia" w:ascii="宋体" w:hAnsi="宋体" w:cs="宋体"/>
          <w:color w:val="000000"/>
          <w:kern w:val="0"/>
          <w:sz w:val="24"/>
        </w:rPr>
        <w:t>采用示波原理，全自动记录患者的收缩压，舒张压，平均动脉压和脉搏。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2.10</w:t>
      </w:r>
      <w:r>
        <w:rPr>
          <w:rFonts w:hint="eastAsia" w:ascii="宋体" w:hAnsi="宋体" w:cs="宋体"/>
          <w:kern w:val="0"/>
          <w:sz w:val="24"/>
        </w:rPr>
        <w:t>标配联机清除率监测：</w:t>
      </w:r>
      <w:r>
        <w:rPr>
          <w:rFonts w:hint="eastAsia" w:ascii="宋体" w:hAnsi="宋体" w:cs="宋体"/>
          <w:color w:val="000000"/>
          <w:kern w:val="0"/>
          <w:sz w:val="24"/>
        </w:rPr>
        <w:t>可持续监测，</w:t>
      </w:r>
      <w:r>
        <w:rPr>
          <w:rFonts w:hint="eastAsia" w:ascii="宋体" w:hAnsi="宋体" w:cs="宋体"/>
          <w:kern w:val="0"/>
          <w:sz w:val="24"/>
        </w:rPr>
        <w:t>且非侵入性的</w:t>
      </w:r>
      <w:r>
        <w:rPr>
          <w:rFonts w:hint="eastAsia" w:ascii="宋体" w:hAnsi="宋体" w:cs="宋体"/>
          <w:color w:val="000000"/>
          <w:kern w:val="0"/>
          <w:sz w:val="24"/>
        </w:rPr>
        <w:t>，无需额外耗材，实验室检查或者人员投入，无额外治疗费用。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*</w:t>
      </w:r>
      <w:r>
        <w:rPr>
          <w:rFonts w:hint="eastAsia" w:ascii="宋体" w:hAnsi="宋体" w:cs="宋体"/>
          <w:kern w:val="0"/>
          <w:sz w:val="24"/>
        </w:rPr>
        <w:t>2.11透析液配制为容积式连续配制方式，能使用多种不同透析液配方。标配超纯透析液过滤器接口系统，</w:t>
      </w:r>
      <w:r>
        <w:rPr>
          <w:rFonts w:hint="eastAsia" w:ascii="宋体" w:hAnsi="宋体" w:cs="宋体"/>
          <w:color w:val="000000"/>
          <w:kern w:val="0"/>
          <w:sz w:val="24"/>
        </w:rPr>
        <w:t>可对透析液进行超纯过滤。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2.12</w:t>
      </w:r>
      <w:r>
        <w:rPr>
          <w:rFonts w:hint="eastAsia" w:ascii="宋体" w:hAnsi="宋体" w:cs="宋体"/>
          <w:kern w:val="0"/>
          <w:sz w:val="24"/>
        </w:rPr>
        <w:t>标配碳酸氢盐干粉自动配制系统</w:t>
      </w:r>
      <w:r>
        <w:rPr>
          <w:rFonts w:hint="eastAsia" w:ascii="宋体" w:hAnsi="宋体" w:cs="宋体"/>
          <w:color w:val="000000"/>
          <w:kern w:val="0"/>
          <w:sz w:val="24"/>
        </w:rPr>
        <w:t>，同时具备B液吸管系统，有更好的使用灵活性。配合超纯透析液过滤系统，获得更好的透析效果。</w:t>
      </w:r>
    </w:p>
    <w:p>
      <w:pPr>
        <w:widowControl/>
        <w:tabs>
          <w:tab w:val="left" w:pos="1056"/>
          <w:tab w:val="left" w:pos="8633"/>
        </w:tabs>
        <w:spacing w:line="480" w:lineRule="atLeast"/>
        <w:ind w:left="482" w:hanging="482" w:hanging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3、</w:t>
      </w:r>
      <w:r>
        <w:rPr>
          <w:rFonts w:hint="eastAsia" w:ascii="宋体" w:hAnsi="宋体" w:cs="宋体"/>
          <w:b/>
          <w:kern w:val="0"/>
          <w:sz w:val="24"/>
        </w:rPr>
        <w:t>拓展功能要求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3.1中央供液</w:t>
      </w:r>
      <w:r>
        <w:rPr>
          <w:rFonts w:ascii="宋体" w:hAnsi="宋体" w:cs="宋体"/>
          <w:color w:val="000000"/>
          <w:kern w:val="0"/>
          <w:sz w:val="24"/>
        </w:rPr>
        <w:t>输送系统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3.2</w:t>
      </w:r>
      <w:r>
        <w:rPr>
          <w:rFonts w:hint="eastAsia" w:ascii="宋体" w:hAnsi="宋体"/>
          <w:sz w:val="24"/>
          <w:szCs w:val="24"/>
        </w:rPr>
        <w:t>中央联网数据管理系统</w:t>
      </w:r>
    </w:p>
    <w:p>
      <w:pPr>
        <w:widowControl/>
        <w:tabs>
          <w:tab w:val="left" w:pos="910"/>
          <w:tab w:val="left" w:pos="8230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4、体外循环通路及安全监测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 </w:t>
      </w:r>
    </w:p>
    <w:p>
      <w:pPr>
        <w:widowControl/>
        <w:tabs>
          <w:tab w:val="left" w:pos="505"/>
          <w:tab w:val="left" w:pos="8500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4.1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漏血监测：</w:t>
      </w:r>
      <w:bookmarkStart w:id="0" w:name="OLE_LINK7"/>
      <w:r>
        <w:rPr>
          <w:rFonts w:hint="eastAsia" w:ascii="宋体" w:hAnsi="宋体" w:cs="宋体"/>
          <w:color w:val="000000"/>
          <w:kern w:val="0"/>
          <w:sz w:val="24"/>
        </w:rPr>
        <w:t>采用红光监测和绿光补偿的智能漏血监测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4.2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动脉压监测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显示范围 -300mmHg～+280mmHg；精确度±10mmHg；分辨率：20mmHg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4.3 静脉压监测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显示范围 -60mmHg～+520mmHg；精确度±10mmHg；分辨率：20mmHg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4.4 跨膜压监测：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显示范围 -60mmHg～+520mmHg；分辨率：20mmHg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4.5 动脉血泵：血流量范围 20～600ml/min；泵管直径2～10mm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4.6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空气监测器：有静脉壶支架放置，</w:t>
      </w:r>
      <w:r>
        <w:rPr>
          <w:rFonts w:ascii="宋体" w:hAnsi="宋体" w:cs="宋体"/>
          <w:color w:val="000000"/>
          <w:kern w:val="0"/>
          <w:sz w:val="24"/>
        </w:rPr>
        <w:t>能</w:t>
      </w:r>
      <w:r>
        <w:rPr>
          <w:rFonts w:hint="eastAsia" w:ascii="宋体" w:hAnsi="宋体" w:cs="宋体"/>
          <w:color w:val="000000"/>
          <w:kern w:val="0"/>
          <w:sz w:val="24"/>
        </w:rPr>
        <w:t>实现超声传导检测空气和血液泡沫，在静脉夹中另有光学探测器。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4.7 肝素泵：</w:t>
      </w:r>
      <w:r>
        <w:rPr>
          <w:rFonts w:hint="eastAsia"/>
          <w:sz w:val="24"/>
        </w:rPr>
        <w:t>可编定停止时间，读取累计肝素容量。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流速 0～9.9ml/h；单次追加剂量0.1～5ml；注射器尺寸20，30，50ml</w:t>
      </w:r>
    </w:p>
    <w:p>
      <w:pPr>
        <w:widowControl/>
        <w:tabs>
          <w:tab w:val="left" w:pos="50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4.8 每隔12.5min，进行一次系统密闭性测试。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5、透析液配置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5.1 透析液自动加热，温度</w:t>
      </w:r>
      <w:r>
        <w:rPr>
          <w:rFonts w:hint="eastAsia"/>
          <w:sz w:val="24"/>
        </w:rPr>
        <w:t>可调</w:t>
      </w:r>
      <w:r>
        <w:rPr>
          <w:sz w:val="24"/>
        </w:rPr>
        <w:t>35.0ºC~39.0ºC</w:t>
      </w:r>
      <w:r>
        <w:rPr>
          <w:rFonts w:hint="eastAsia"/>
          <w:sz w:val="24"/>
        </w:rPr>
        <w:t>。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5.2 </w:t>
      </w:r>
      <w:r>
        <w:rPr>
          <w:rFonts w:hint="eastAsia"/>
          <w:sz w:val="24"/>
        </w:rPr>
        <w:t>透析液流量：</w:t>
      </w:r>
      <w:r>
        <w:rPr>
          <w:sz w:val="24"/>
        </w:rPr>
        <w:t>0-300-500-800ml/min</w:t>
      </w:r>
      <w:r>
        <w:rPr>
          <w:rFonts w:hint="eastAsia"/>
          <w:sz w:val="24"/>
        </w:rPr>
        <w:t>多档可调。</w:t>
      </w:r>
    </w:p>
    <w:p>
      <w:pPr>
        <w:widowControl/>
        <w:tabs>
          <w:tab w:val="left" w:pos="505"/>
          <w:tab w:val="left" w:pos="7555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5.3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水与各浓缩液的比例可在面板调节，兼容多种透析液配方。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</w:p>
    <w:p>
      <w:pPr>
        <w:widowControl/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6、清洗/消毒：</w:t>
      </w:r>
    </w:p>
    <w:p>
      <w:pPr>
        <w:widowControl/>
        <w:spacing w:line="480" w:lineRule="atLeast"/>
        <w:ind w:left="480" w:hanging="480" w:hanging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6.1 程式化设置多种消毒和清洗模式，具有化学消毒及加热消毒功能；热消毒温度85至93度。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6.2 消毒＋脱钙一键完成，完成时间30分钟。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6.3 透析液吸管（A\B管）整机</w:t>
      </w:r>
      <w:r>
        <w:rPr>
          <w:rFonts w:ascii="宋体" w:hAnsi="宋体" w:cs="宋体"/>
          <w:color w:val="000000"/>
          <w:kern w:val="0"/>
          <w:sz w:val="24"/>
        </w:rPr>
        <w:t>一体化</w:t>
      </w:r>
      <w:r>
        <w:rPr>
          <w:rFonts w:hint="eastAsia" w:ascii="宋体" w:hAnsi="宋体" w:cs="宋体"/>
          <w:color w:val="000000"/>
          <w:kern w:val="0"/>
          <w:sz w:val="24"/>
        </w:rPr>
        <w:t>消毒</w:t>
      </w:r>
    </w:p>
    <w:p>
      <w:pPr>
        <w:widowControl/>
        <w:tabs>
          <w:tab w:val="left" w:pos="1056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6.4 消毒结束后，10分钟内无操作则机器自动关机。</w:t>
      </w:r>
    </w:p>
    <w:p>
      <w:pPr>
        <w:widowControl/>
        <w:tabs>
          <w:tab w:val="left" w:pos="235"/>
          <w:tab w:val="left" w:pos="8633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7</w:t>
      </w:r>
      <w:r>
        <w:rPr>
          <w:rFonts w:hint="eastAsia" w:ascii="宋体" w:hAnsi="宋体" w:cs="宋体"/>
          <w:b/>
          <w:color w:val="000000"/>
          <w:kern w:val="0"/>
          <w:sz w:val="24"/>
        </w:rPr>
        <w:tab/>
      </w:r>
      <w:r>
        <w:rPr>
          <w:rFonts w:hint="eastAsia" w:ascii="宋体" w:hAnsi="宋体" w:cs="宋体"/>
          <w:b/>
          <w:color w:val="000000"/>
          <w:kern w:val="0"/>
          <w:sz w:val="24"/>
        </w:rPr>
        <w:t>、后备电源配置</w:t>
      </w:r>
    </w:p>
    <w:p>
      <w:pPr>
        <w:widowControl/>
        <w:tabs>
          <w:tab w:val="left" w:pos="23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7.1 内置的后备电源可支持整机维持体外循环大于15分钟。</w:t>
      </w:r>
    </w:p>
    <w:p>
      <w:pPr>
        <w:widowControl/>
        <w:tabs>
          <w:tab w:val="left" w:pos="235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7.2 所有监测功能正常运作，治疗数据不丢失。</w:t>
      </w: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8、超滤控制</w:t>
      </w: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FF000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</w:rPr>
        <w:t>8.1采用密闭式平衡腔超滤控制系统，平衡腔容量为30ml,精确度±1%。</w:t>
      </w: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8.2 超滤率0～4000mL/h,可实现零超滤。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*9.免费开放端口，与我院信息系统实现无缝对接</w:t>
      </w: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tabs>
          <w:tab w:val="left" w:pos="640"/>
          <w:tab w:val="left" w:pos="8633"/>
        </w:tabs>
        <w:spacing w:line="48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44F"/>
    <w:rsid w:val="00011AF0"/>
    <w:rsid w:val="0002339B"/>
    <w:rsid w:val="00050CA4"/>
    <w:rsid w:val="000C493B"/>
    <w:rsid w:val="001A5654"/>
    <w:rsid w:val="001B096A"/>
    <w:rsid w:val="001D7A9C"/>
    <w:rsid w:val="00224E53"/>
    <w:rsid w:val="00247CF7"/>
    <w:rsid w:val="00280735"/>
    <w:rsid w:val="00296105"/>
    <w:rsid w:val="002A2656"/>
    <w:rsid w:val="002C2521"/>
    <w:rsid w:val="002C5443"/>
    <w:rsid w:val="00306AD6"/>
    <w:rsid w:val="003321B2"/>
    <w:rsid w:val="003803F9"/>
    <w:rsid w:val="003D391E"/>
    <w:rsid w:val="003D77DC"/>
    <w:rsid w:val="00404782"/>
    <w:rsid w:val="004A1036"/>
    <w:rsid w:val="004D2319"/>
    <w:rsid w:val="00520068"/>
    <w:rsid w:val="00526E84"/>
    <w:rsid w:val="0058578A"/>
    <w:rsid w:val="005A2547"/>
    <w:rsid w:val="005D0952"/>
    <w:rsid w:val="005E0582"/>
    <w:rsid w:val="00603CF5"/>
    <w:rsid w:val="00631F8D"/>
    <w:rsid w:val="00673A67"/>
    <w:rsid w:val="006821B7"/>
    <w:rsid w:val="006D5FEE"/>
    <w:rsid w:val="00730D71"/>
    <w:rsid w:val="0074013E"/>
    <w:rsid w:val="007503F1"/>
    <w:rsid w:val="00785C93"/>
    <w:rsid w:val="0079684C"/>
    <w:rsid w:val="0080107A"/>
    <w:rsid w:val="00806B4E"/>
    <w:rsid w:val="0081544F"/>
    <w:rsid w:val="00821B6B"/>
    <w:rsid w:val="00824663"/>
    <w:rsid w:val="00873088"/>
    <w:rsid w:val="008A0E35"/>
    <w:rsid w:val="009058D5"/>
    <w:rsid w:val="00912F6B"/>
    <w:rsid w:val="00952641"/>
    <w:rsid w:val="0098611F"/>
    <w:rsid w:val="00993197"/>
    <w:rsid w:val="00996633"/>
    <w:rsid w:val="00A25687"/>
    <w:rsid w:val="00B011EE"/>
    <w:rsid w:val="00B22B04"/>
    <w:rsid w:val="00B34D14"/>
    <w:rsid w:val="00B50E7C"/>
    <w:rsid w:val="00B63FCA"/>
    <w:rsid w:val="00B66C56"/>
    <w:rsid w:val="00C36FB7"/>
    <w:rsid w:val="00C37226"/>
    <w:rsid w:val="00CB3945"/>
    <w:rsid w:val="00CD20A2"/>
    <w:rsid w:val="00CD5EF5"/>
    <w:rsid w:val="00CF656B"/>
    <w:rsid w:val="00D13F83"/>
    <w:rsid w:val="00D20D11"/>
    <w:rsid w:val="00D73F50"/>
    <w:rsid w:val="00D96C01"/>
    <w:rsid w:val="00DB5BC9"/>
    <w:rsid w:val="00DB70E6"/>
    <w:rsid w:val="00DE399B"/>
    <w:rsid w:val="00DF45AD"/>
    <w:rsid w:val="00E02F20"/>
    <w:rsid w:val="00E81802"/>
    <w:rsid w:val="00EB2E04"/>
    <w:rsid w:val="00ED14DF"/>
    <w:rsid w:val="00EF5769"/>
    <w:rsid w:val="00F71518"/>
    <w:rsid w:val="00F807B8"/>
    <w:rsid w:val="00FA20F7"/>
    <w:rsid w:val="00FF1385"/>
    <w:rsid w:val="1C29466D"/>
    <w:rsid w:val="2A322EF6"/>
    <w:rsid w:val="433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186</Words>
  <Characters>1062</Characters>
  <Lines>8</Lines>
  <Paragraphs>2</Paragraphs>
  <ScaleCrop>false</ScaleCrop>
  <LinksUpToDate>false</LinksUpToDate>
  <CharactersWithSpaces>1246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2016-10-11T05:23:00Z</dcterms:created>
  <dc:creator>Jin Zhu</dc:creator>
  <cp:lastModifiedBy>administrrator</cp:lastModifiedBy>
  <cp:lastPrinted>2018-05-07T02:27:39Z</cp:lastPrinted>
  <dcterms:modified xsi:type="dcterms:W3CDTF">2018-05-07T02:27:50Z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